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E4E99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第十一讲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骨质疏松症及护理</w:t>
      </w:r>
    </w:p>
    <w:p w14:paraId="083F5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福建医科大学附属协和医院骨科医学中心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邱芳丛</w:t>
      </w:r>
    </w:p>
    <w:p w14:paraId="51D41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B06A5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概述</w:t>
      </w:r>
    </w:p>
    <w:p w14:paraId="6A84AD4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骨质疏松症（osteoporosis，OP）是以骨量减少、骨的微结构受损、骨脆性增加，从而导致骨骼发生骨折的危险性升高为特征的一种全身性骨骼疾病。而骨的密度和骨质量的好坏反映了骨强度的高低。骨质疏松症不仅泛指骨量减少，更应该强调骨的力学性能降低。</w:t>
      </w:r>
    </w:p>
    <w:p w14:paraId="7067BB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流行病学</w:t>
      </w:r>
    </w:p>
    <w:p w14:paraId="4E1D3B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骨质疏松症是一种全球性疾病，其突出表现为骨折、骨脆性增加、强度降低。最常见部位为椎体、髋部和腕部。年龄是骨质疏松发病的主要因素之一，随着年龄的增加，患病率也随之增加。据统计，70岁以上的老年人60%以上患有骨质疏松症，这与老年人的骨代谢有关。其次，是绝经期妇女，绝经后体内性激素特别是雌激素减少，而性激素直接影响骨的代谢，因此女性显著高于男性。白种人和黄种人的危险性高于黑人。另外，城市骨质疏松的患病率远远高于农村。</w:t>
      </w:r>
    </w:p>
    <w:p w14:paraId="6D0A6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（二）病因</w:t>
      </w:r>
    </w:p>
    <w:p w14:paraId="77209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骨丢失大于骨重建是引起骨质疏松症的细胞学基础，随着年龄的增长，破骨细胞吸收增加，而成骨细胞功能衰减，导致骨量减少。引起骨丢失的因素十分复杂，近年来研究认为与下列因素密切相关。</w:t>
      </w:r>
    </w:p>
    <w:p w14:paraId="34E6B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1.内分泌因素  绝经后骨量下降以10倍速增长。研究显示，雌激素可增加骨的形成；而孕激素可合成骨细胞受体，使骨量增加。绝经后雌激素和孕激素减少导致骨质疏松。甲状旁腺素可直接作用于破骨细胞，使骨吸收增加，骨量减少。随着年龄的增加，甲状旁腺素分泌增加，导致骨质疏松。</w:t>
      </w:r>
    </w:p>
    <w:p w14:paraId="3C6C8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2.营养因素  食物中的钙或者内源性维生素（尤其是维生素D）摄入不足也可导致骨质疏松。随着年龄增长，肠钙吸收减少而尿钙排泄增加，从而产生骨质疏松。</w:t>
      </w:r>
    </w:p>
    <w:p w14:paraId="6B2E3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3.药物因素  服用肾上腺皮质激素大于3个月或者使用肝素大于4个月，以及服用部分抗癫痫药物均可引起本病。</w:t>
      </w:r>
    </w:p>
    <w:p w14:paraId="1AC7E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（三）分类  根据有无伴发疾病分为原发性和继发性骨质疏松。</w:t>
      </w:r>
    </w:p>
    <w:p w14:paraId="3825F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1.原发性骨质疏松症(involutional osteoporosis)指退行性骨质疏松，占90%。又分I型：绝经后妇女原发性骨质疏松症（postmenopausal osteoporosis，PMOP），由于雌激素下降明显，破骨大于成骨，属高转换型； II型：老年人原发性骨质疏松症（senile osteoporosis，SOP）骨量丢失缓慢，属低转换型。绝经后妇女约历5-10年，随着增龄也进入老年性骨质疏松。</w:t>
      </w:r>
    </w:p>
    <w:p w14:paraId="71D89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继发性骨质疏松症占9%-10%，可由多种原因引起，包括疾病、药物或其他引起骨质疏松的因素如遗传疾患、糖尿病、甲状腺功能亢进、长期应用肾上腺皮质激素、肝素、抗癫痫药物及酒精中毒、风湿病、类风湿症等。</w:t>
      </w:r>
    </w:p>
    <w:p w14:paraId="74324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（四）临床表现</w:t>
      </w:r>
    </w:p>
    <w:p w14:paraId="26F54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1.骨折病史  是严重并发症，约占20%。以原发性最常见，多生于绝经后妇女和老年人，最常见骨折部位是椎体。部分病人有明显外伤史，多数病人外伤较轻或不明显。</w:t>
      </w:r>
    </w:p>
    <w:p w14:paraId="012B3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2.疼痛  是最常见症状，约占58%，女性重于男性。其中腰背痛约占70%-80%，多为钝痛，并向脊柱两侧扩散，久坐、久站加重。腰背痛中67%疼痛局限，10%有束带感，9%伴四肢放射痛，4%伴麻木感。若胸、腰椎发生骨质疏松性骨折时则剧痛，有的无明显症状，仅X线可见。</w:t>
      </w:r>
    </w:p>
    <w:p w14:paraId="36B6E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3.驼背  是继腰背痛后又一重要体征，因椎体内部完全由松质骨构成，易发生骨质疏松改变导致椎体受压，出现脊柱前屈，身长缩短。部分病人出现脊柱和我们将凸或鸡胸等。</w:t>
      </w:r>
    </w:p>
    <w:p w14:paraId="09365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4.功能障碍  由于骨质脆弱，在重力作用下，可引起脊柱侧凸、后凸、胸廓畸形，易产生多个脏器功能障碍，其中以呼吸系统肺部疾病发生率较高，可导致肺功能下降，严重者发生呼吸循环障碍。</w:t>
      </w:r>
    </w:p>
    <w:p w14:paraId="542C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（四）诊断</w:t>
      </w:r>
    </w:p>
    <w:p w14:paraId="615F7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1.病史  绝经后妇女或老年人，有高危因素如种族、生活习惯、运动减少、吸烟、酗酒等。</w:t>
      </w:r>
    </w:p>
    <w:p w14:paraId="0DABF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2.临床表现</w:t>
      </w:r>
    </w:p>
    <w:p w14:paraId="563AA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1）有不明原因的突发局限型或较广泛的背痛</w:t>
      </w:r>
    </w:p>
    <w:p w14:paraId="0DEEC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2）有骨折或骨折史，无明显外伤史或仅有轻微外伤史</w:t>
      </w:r>
    </w:p>
    <w:p w14:paraId="7D5B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3）绝经后身高明显下降或驼背</w:t>
      </w:r>
    </w:p>
    <w:p w14:paraId="62F11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3.骨密度测定  椎体T-score与Z-score低于正常或低于同龄正常人骨密度2个标准差以上。</w:t>
      </w:r>
    </w:p>
    <w:p w14:paraId="24745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4.骨吸收和骨形成指标测定。</w:t>
      </w:r>
    </w:p>
    <w:p w14:paraId="1540D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（五）治疗  骨质疏松症的治疗可分为骨吸收抑制和骨形成促进。</w:t>
      </w:r>
    </w:p>
    <w:p w14:paraId="1431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1.激素替代疗法  雌激素为绝经后妇女骨质疏松的首选药物，应尽早开始，用药时间维持5-15年。常见的雌激素：尼尔雌醇、复合雌激素等。</w:t>
      </w:r>
    </w:p>
    <w:p w14:paraId="0A1E3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2.降钙素（calcitonin）具有强抑制破骨细胞骨吸收作用，常见药物：鲑鱼降钙素、镘鱼降钙素等。</w:t>
      </w:r>
    </w:p>
    <w:p w14:paraId="14571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3.双磷酸盐（diphosphonate）能吸附于骨组织表面，防止磷酸盐晶体溶解，抑制骨吸收。常用药物：阿仑膦酸钠（Alendronate）。</w:t>
      </w:r>
    </w:p>
    <w:p w14:paraId="1A0FF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此外还有维生素D类、钙剂及雌激素受体调节剂等。</w:t>
      </w:r>
    </w:p>
    <w:p w14:paraId="097C6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二、护理</w:t>
      </w:r>
    </w:p>
    <w:p w14:paraId="52E48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（一）心理护理  骨质疏松尤其是合并骨折后，生活质量明显降低，特别是长期卧床患者，应加强心理护理。从心理上不要急躁，饮食、运动上积极配合。应给患者精神上的支持和鼓励，让患者认识到骨质疏松的危险性，既让患者了解疾病的预后，保持乐观情绪，出不要盲目乐观，否则病情一有波动就会打击信心。</w:t>
      </w:r>
    </w:p>
    <w:p w14:paraId="5D205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（二）用药护理  注意药物的副作用，雌激素有诱发子宫内膜癌的可能，应定期检查；过量补钙可导致高钙血症，最安全有效的补钙方式是日常饮食中加强钙的摄入；维生素D过量会引起中毒和高钙血症；降钙素偶有恶心、呕吐等，并应注意及时补足钙量；应用双磷酸盐时应多饮水促进排泄等。</w:t>
      </w:r>
    </w:p>
    <w:p w14:paraId="75F8E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（三）饮食护理  饮食要清淡、少盐，防止过饱。多吃新鲜蔬菜及高钙食品，补充足够蛋白质，如牛奶、海虾、小鱼、豆制品等。如果食物中的钙摄入仍不能满足需求，则需要补充钙剂。注意避免摄入过多糖份及过量盐份，过量糖份及过咸均会影响钙的吸收。咖啡、碳酸饮料可促进骨溶解，因此应远离。</w:t>
      </w:r>
    </w:p>
    <w:p w14:paraId="0E16E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（四）保持健康生活方式</w:t>
      </w:r>
    </w:p>
    <w:p w14:paraId="366FD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1）戒烟酒  吸烟可促进骨降解使骨脆性增加，酒精可抑制成骨细胞生成，同时影响神经肌肉系统，增加跌倒的危险性。</w:t>
      </w:r>
    </w:p>
    <w:p w14:paraId="4347F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2）多晒太阳  晒太阳可促进维生素D合成从而促进骨健康。冬日阳光温暖，宜多晒。上午6-9时，阳光以红外线为主，是一天中晒太阳的黄金时段，上午9-10时，下午4-7时，阳光中紫外线A光束增多，是储备体内“阳光激素”—维生素D的大好时间；而上午10时至下午4时，对皮肤有害的紫外线B和C光束含量最高，应尽可能避免接触。晒太阳时要避免在阳光下暴晒，可适当遮挡裸露的皮肤，不要让太阳直射皮肤，可在树荫下、房檐下；晒太阳时要保护好眼睛，可戴有色眼镜。</w:t>
      </w:r>
    </w:p>
    <w:p w14:paraId="3BAE3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3）运动  随着年龄增长，户外运动减少也是老年人易患骨质疏松症的重要原因。机体负荷可增加骨转换率，刺激成骨细胞生物活性，增加骨的重建和骨量的积累。长期坚持有规律的负重行走、跑步、爬楼梯，可增加椎体的骨密度，因此，无论老少，只要长期坚持体育锻炼及体力劳动，均可减少由于增龄而导致 的骨量丢失。卧床1周，腰椎骨矿信号降低0.9%，当骨矿信号降低30%时，极易发生骨折。老年人运动时要掌握四个原则：频度：以每周5-7次为宜；强度：运动时心率不超过100次/分；时间：每天30-60分钟为宜；方式：选择低强度或无强度的运动，强调伸长性和灵活性，要使身体各部分尽可能做到均衡运动。比如：太极就是一个很好的老年人运动的方式。</w:t>
      </w:r>
    </w:p>
    <w:p w14:paraId="3619D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4）预防跌倒  骨质疏松性骨折90%与跌倒有关，因此生活中预防老年人跌倒至关重要。</w:t>
      </w:r>
    </w:p>
    <w:p w14:paraId="67492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老年人活动的场所要明亮，老人的房间光线要充足，避免强光照射，安装有夜灯，在房间的入口及床头应装有电灯开关，以方便老人使用。老人房间地板宜选用防滑材料，保持地面干燥。家庭生活中，尽量不要让老年人在刚拖过地板的地而上活动以防滑倒；楼梯边缘、台阶等要有醒目标识，（家中可用鲜艳的颜色）；浴室的门应从外可以打开，光线充足，地面铺有防滑砖；厨房地面应防滑，吊柜不宜太高方便老人取物，毛巾、窗帘及其他易燃品应远离灶台；保持老年人常用通道的通畅，家中有孩子的，玩具要放在固定的地方，及时收拾，以防老人不小心踩到滑倒；裤子及鞋子的长度要合适，太长易被绊倒。</w:t>
      </w:r>
    </w:p>
    <w:p w14:paraId="2A083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（五）增加社会对老年人的关注  随着人口老龄化的发展，老年人口越来越多，孤寡老人、留守老人等越来越多。许多老年人因害怕跌倒麻烦儿女或增加经济负担等而不敢活动，从而导致骨质疏松进一步加剧，如何为老年人提供居家养老照护是目前值得关注的社会问题。</w:t>
      </w:r>
    </w:p>
    <w:p w14:paraId="41BCA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69011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33737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2A10E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15637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12075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6EA61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448F5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4836D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36B67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01C9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6BD43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6AA2F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1B280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4D357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74D1C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73265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选择题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1-10道）</w:t>
      </w:r>
    </w:p>
    <w:p w14:paraId="74646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1）缺乏何种维生素易发生骨质疏松？（   ）</w:t>
      </w:r>
    </w:p>
    <w:p w14:paraId="2FCFE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A.维生素A    B. 维生素B     C. 维生素C     D. 维生素D</w:t>
      </w:r>
    </w:p>
    <w:p w14:paraId="4BBD4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2）骨质疏松症最常见的疼痛部位是 （   ）</w:t>
      </w:r>
    </w:p>
    <w:p w14:paraId="3C885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A.腰背部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B.髋部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C.心前区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D.四肢</w:t>
      </w:r>
    </w:p>
    <w:p w14:paraId="6BB46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3）骨质疏松最常见的部位是  （   ）</w:t>
      </w:r>
    </w:p>
    <w:p w14:paraId="41116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A.骨盆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B.肱骨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C.椎体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D.股骨</w:t>
      </w:r>
    </w:p>
    <w:p w14:paraId="0663F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4）骨质疏松导致的功能障碍以（    ）多见  </w:t>
      </w:r>
    </w:p>
    <w:p w14:paraId="5C6BE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A.心功能下降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B.肺功能下降    </w:t>
      </w:r>
    </w:p>
    <w:p w14:paraId="45CE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C.肾功能下降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D.肝功能下降</w:t>
      </w:r>
    </w:p>
    <w:p w14:paraId="4500E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5）骨密度低于正常人多少以上即可诊断为骨质疏松？（   ）</w:t>
      </w:r>
    </w:p>
    <w:p w14:paraId="340AA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A.1个标准差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B.2个标准差    </w:t>
      </w:r>
    </w:p>
    <w:p w14:paraId="1FD69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C.3个标准差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D.4个标准差</w:t>
      </w:r>
    </w:p>
    <w:p w14:paraId="7F7F5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6）绝经后妇女首选的抗骨质疏松药是  （   ）</w:t>
      </w:r>
    </w:p>
    <w:p w14:paraId="5B144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A.尼尔雌醇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B.鲑鱼降钙素    </w:t>
      </w:r>
    </w:p>
    <w:p w14:paraId="07D73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C.阿仑膦酸钠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D.维生素D</w:t>
      </w:r>
    </w:p>
    <w:p w14:paraId="47C3B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7）晒太阳的黄金时段是  （   ）</w:t>
      </w:r>
    </w:p>
    <w:p w14:paraId="0BF20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A.上午6-9时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B.上午10-12时    </w:t>
      </w:r>
    </w:p>
    <w:p w14:paraId="1F81C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C.中午12-13时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D.下午14-16时</w:t>
      </w:r>
    </w:p>
    <w:p w14:paraId="223F3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8）骨矿信号低于多少时易发生骨折？（   ）</w:t>
      </w:r>
    </w:p>
    <w:p w14:paraId="396F2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A.10%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B.20%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C.30%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D.40%</w:t>
      </w:r>
    </w:p>
    <w:p w14:paraId="5D051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9）老年人运动时以心率不超过多少为宜？（   ）</w:t>
      </w:r>
    </w:p>
    <w:p w14:paraId="7600B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A.120次/分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B.110次/分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19013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C.100次/分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D.90次/分</w:t>
      </w:r>
    </w:p>
    <w:p w14:paraId="50CE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10）老年人运动的频次以多少为宜？（   ）</w:t>
      </w:r>
    </w:p>
    <w:p w14:paraId="69856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A.1-2次/周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B.2-3次/周    </w:t>
      </w:r>
    </w:p>
    <w:p w14:paraId="4C1C0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C.4-5次/周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D.5-7次/周</w:t>
      </w:r>
    </w:p>
    <w:p w14:paraId="22199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84F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32E61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AC27FB"/>
    <w:multiLevelType w:val="singleLevel"/>
    <w:tmpl w:val="64AC27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885"/>
    <w:rsid w:val="0008454B"/>
    <w:rsid w:val="000F3D32"/>
    <w:rsid w:val="000F740E"/>
    <w:rsid w:val="002E048A"/>
    <w:rsid w:val="002F10F2"/>
    <w:rsid w:val="00310B1E"/>
    <w:rsid w:val="004061F2"/>
    <w:rsid w:val="00446570"/>
    <w:rsid w:val="0045736E"/>
    <w:rsid w:val="00474384"/>
    <w:rsid w:val="005672EC"/>
    <w:rsid w:val="005A4B2D"/>
    <w:rsid w:val="00612BCC"/>
    <w:rsid w:val="006442E2"/>
    <w:rsid w:val="00665ABA"/>
    <w:rsid w:val="006C30F0"/>
    <w:rsid w:val="00715F2E"/>
    <w:rsid w:val="008564B9"/>
    <w:rsid w:val="00950650"/>
    <w:rsid w:val="00987987"/>
    <w:rsid w:val="00992BEE"/>
    <w:rsid w:val="00AC43A6"/>
    <w:rsid w:val="00BD43E8"/>
    <w:rsid w:val="00C431D1"/>
    <w:rsid w:val="00C46D37"/>
    <w:rsid w:val="00C567BD"/>
    <w:rsid w:val="00D03885"/>
    <w:rsid w:val="00D36356"/>
    <w:rsid w:val="00DD1D24"/>
    <w:rsid w:val="00F90F85"/>
    <w:rsid w:val="00FE6440"/>
    <w:rsid w:val="13480C15"/>
    <w:rsid w:val="16D57191"/>
    <w:rsid w:val="22AD6178"/>
    <w:rsid w:val="230D1D70"/>
    <w:rsid w:val="362353CB"/>
    <w:rsid w:val="3D0E16F8"/>
    <w:rsid w:val="4DD3727F"/>
    <w:rsid w:val="527C6137"/>
    <w:rsid w:val="52C308AE"/>
    <w:rsid w:val="5B3969D0"/>
    <w:rsid w:val="5E897C12"/>
    <w:rsid w:val="65F75DA9"/>
    <w:rsid w:val="7D3557E0"/>
    <w:rsid w:val="7E6A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3409</Words>
  <Characters>3703</Characters>
  <Lines>28</Lines>
  <Paragraphs>8</Paragraphs>
  <TotalTime>9</TotalTime>
  <ScaleCrop>false</ScaleCrop>
  <LinksUpToDate>false</LinksUpToDate>
  <CharactersWithSpaces>4010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2023-02-01T02:03:00Z</dcterms:created>
  <dc:creator>xb21cn</dc:creator>
  <cp:lastModifiedBy>轻舞飞扬</cp:lastModifiedBy>
  <dcterms:modified xsi:type="dcterms:W3CDTF">2026-07-08T00:24:01Z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eyJoZGlkIjoiODBmNTMzZjkzYzI0YjY0ZTVkNDZkMTM4NTY2ZGEwNjciLCJ1c2VySWQiOiI1OTU4NDk1MTUifQ==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DFC0F803B7234A2397B4699633D60081_12</vt:lpwstr>
  </property>
</Properties>
</file>